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附件2</w:t>
      </w:r>
    </w:p>
    <w:p>
      <w:pPr>
        <w:adjustRightInd w:val="0"/>
        <w:snapToGrid w:val="0"/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第三届中华经典诵写讲大赛</w:t>
      </w:r>
    </w:p>
    <w:p>
      <w:pPr>
        <w:adjustRightInd w:val="0"/>
        <w:snapToGrid w:val="0"/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“笔墨中国”汉字书写大赛方案</w:t>
      </w:r>
    </w:p>
    <w:p>
      <w:pPr>
        <w:adjustRightInd w:val="0"/>
        <w:snapToGrid w:val="0"/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汉字和以汉字为载体的中国书法是中华民族的文化瑰宝，是人类文明的宝贵财富。为激发广大师生对汉字书写的兴趣，提高规范使用汉字的意识和能力，传承弘扬中华优秀文化，校语委特委托艺术设计学院承办“笔墨中国”汉字书写大赛，并确定方案如下。</w:t>
      </w:r>
    </w:p>
    <w:p>
      <w:pPr>
        <w:ind w:firstLine="422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一、参赛对象与组别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参赛对象为全校教师、全体学生。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设硬笔和软笔两个类别。每个类别分大学生组（含研究生、留学生）和教师组，共2个组别。</w:t>
      </w:r>
    </w:p>
    <w:p>
      <w:pPr>
        <w:ind w:firstLine="641" w:firstLineChars="228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二、参赛要求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（一）内容要求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书写内容应为反映中华优秀传统文化、革命文化和社会主义先进文化的经典诗文、成语、警句或古今名人名言。当代作品应已正式出版或由主流媒体公开发表。鼓励书写歌颂建党百年光辉历程、展现举世瞩目伟大成就的经典作品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硬笔类作品使用规范汉字（以《通用规范汉字表》为依据），字体要求使用楷书或行书；软笔类作品鼓励使用规范汉字，因艺术表达需要可使用繁体字及经典碑帖中所见的写法，字体不限，但须通篇保持一致。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（二）形式要求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硬笔类作品用纸规格不超过A3纸大小（29.7cm×42cm以内）。软笔类作品用纸规格为四尺三裁至六尺整张宣纸（46cm×69cm—95cm×180cm），一律为竖式，手卷、册页不在征集之内，不得托裱。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（三）提交要求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参赛者登录中华经典诵写讲大赛网站（www.jingdiansxj.cn），准确填写姓名、组别、作品名称、指导教师姓名等获奖证书需采集的信息。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硬笔作品上传分辨率为300DPI以上的扫描图片，软笔作品上传高清照片，图片格式为JPG，图片大小为2—10M，能体现作品整体效果与细节特点。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作品要求为2021年新创作的作品。作品进入评审阶段后，相关信息不得更改。每人限报1件作品，限报1名指导教师。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三、赛程安排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（一）初赛：4月15日至7月10日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初赛为语言文字知识及书法常识测试。参赛者登录中华经典诵写讲大赛网站（www.jingdiansxj.cn），按照参赛指引完成报名，并参加在线答题测试。每人可测试3次，系统确定最高分为最终成绩，60分以上合格。合格者可提交参赛作品。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（二）复赛评审：7月至8月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复赛为作品评审。按参赛作品评审成绩确定入围决赛作品。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（三）决赛评审：9月初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入围决赛的参赛者，按照大赛网站通知要求（另行通知）寄送纸质作品。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所有入围决赛的参赛者上传全身正面书写视频（相关要求另行通知）。决赛通过纸质作品评审方式，确定获奖作品及等次。纸质作品不予退还。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（四）展示：10月至12月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部分获奖作品将参与“笔墨中国”汉字书写大赛获奖作品展示活动，部分获奖者将参与书写视频展示活动（相关事宜另行通知）。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四、联系方式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联系人：艺术设计学院   井老师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  话：0519-86953368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  箱：</w:t>
      </w:r>
      <w:r>
        <w:fldChar w:fldCharType="begin"/>
      </w:r>
      <w:r>
        <w:instrText xml:space="preserve"> HYPERLINK "mailto:bmzg@ywcbs.com"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350742262@qq.com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90DBF"/>
    <w:rsid w:val="08F9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2021-04-19T06:38:00Z</dcterms:created>
  <dc:creator>颜怡</dc:creator>
  <cp:lastModifiedBy>颜怡</cp:lastModifiedBy>
  <dcterms:modified xsi:type="dcterms:W3CDTF">2021-04-19T06:39:25Z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C86704DA2BF745768E992DF9EF353F03</vt:lpwstr>
  </property>
</Properties>
</file>