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</w:rPr>
        <w:t>：学业预警通知书</w:t>
      </w:r>
    </w:p>
    <w:bookmarkEnd w:id="0"/>
    <w:p>
      <w:pPr>
        <w:spacing w:before="176" w:line="222" w:lineRule="auto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-24"/>
          <w:w w:val="100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1"/>
          <w:w w:val="100"/>
          <w:kern w:val="0"/>
          <w:sz w:val="36"/>
          <w:szCs w:val="36"/>
          <w:fitText w:val="6480" w:id="217283909"/>
        </w:rPr>
        <w:t>江苏理工学院学业预警通知书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1"/>
          <w:w w:val="100"/>
          <w:kern w:val="0"/>
          <w:sz w:val="36"/>
          <w:szCs w:val="36"/>
          <w:fitText w:val="6480" w:id="217283909"/>
          <w:lang w:eastAsia="zh-CN"/>
        </w:rPr>
        <w:t>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11"/>
          <w:w w:val="100"/>
          <w:kern w:val="0"/>
          <w:sz w:val="36"/>
          <w:szCs w:val="36"/>
          <w:fitText w:val="6480" w:id="217283909"/>
        </w:rPr>
        <w:t>存根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pacing w:val="4"/>
          <w:w w:val="100"/>
          <w:kern w:val="0"/>
          <w:sz w:val="36"/>
          <w:szCs w:val="36"/>
          <w:fitText w:val="6480" w:id="217283909"/>
          <w:lang w:eastAsia="zh-CN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/>
        <w:textAlignment w:val="baseline"/>
        <w:rPr>
          <w:color w:val="auto"/>
          <w:sz w:val="24"/>
          <w:szCs w:val="24"/>
        </w:rPr>
      </w:pP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color w:val="auto"/>
          <w:sz w:val="24"/>
          <w:szCs w:val="24"/>
        </w:rPr>
        <w:t>至</w:t>
      </w: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color w:val="auto"/>
          <w:sz w:val="24"/>
          <w:szCs w:val="24"/>
        </w:rPr>
        <w:t>学年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</w:t>
      </w:r>
      <w:r>
        <w:rPr>
          <w:color w:val="auto"/>
          <w:sz w:val="24"/>
          <w:szCs w:val="24"/>
        </w:rPr>
        <w:t>第</w:t>
      </w: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</w:t>
      </w:r>
      <w:r>
        <w:rPr>
          <w:color w:val="auto"/>
          <w:sz w:val="24"/>
          <w:szCs w:val="24"/>
        </w:rPr>
        <w:t>学期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color w:val="auto"/>
          <w:sz w:val="24"/>
          <w:szCs w:val="24"/>
        </w:rPr>
        <w:t>学院学警[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      </w:t>
      </w:r>
      <w:r>
        <w:rPr>
          <w:color w:val="auto"/>
          <w:sz w:val="24"/>
          <w:szCs w:val="24"/>
        </w:rPr>
        <w:t>]年第</w:t>
      </w: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</w:t>
      </w:r>
      <w:r>
        <w:rPr>
          <w:color w:val="auto"/>
          <w:sz w:val="24"/>
          <w:szCs w:val="24"/>
        </w:rPr>
        <w:t>号</w:t>
      </w:r>
    </w:p>
    <w:tbl>
      <w:tblPr>
        <w:tblStyle w:val="4"/>
        <w:tblW w:w="5015" w:type="pct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"/>
        <w:gridCol w:w="728"/>
        <w:gridCol w:w="403"/>
        <w:gridCol w:w="811"/>
        <w:gridCol w:w="1580"/>
        <w:gridCol w:w="773"/>
        <w:gridCol w:w="1130"/>
        <w:gridCol w:w="832"/>
        <w:gridCol w:w="13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8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57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29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学号</w:t>
            </w:r>
          </w:p>
        </w:tc>
        <w:tc>
          <w:tcPr>
            <w:tcW w:w="1617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9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班级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预警原因</w:t>
            </w:r>
          </w:p>
        </w:tc>
        <w:tc>
          <w:tcPr>
            <w:tcW w:w="7067" w:type="dxa"/>
            <w:gridSpan w:val="7"/>
            <w:vAlign w:val="center"/>
          </w:tcPr>
          <w:p>
            <w:pPr>
              <w:ind w:left="397" w:leftChars="66" w:hanging="258" w:hangingChars="123"/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一个学期内不及格课程(公共选修课除外)达到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ind w:left="397" w:leftChars="66" w:hanging="258" w:hangingChars="123"/>
              <w:jc w:val="left"/>
              <w:rPr>
                <w:rFonts w:hint="default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累计不及格课程学分(公共选修课除外)达到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。</w:t>
            </w:r>
          </w:p>
          <w:p>
            <w:pPr>
              <w:ind w:left="397" w:leftChars="66" w:hanging="258" w:hangingChars="123"/>
              <w:jc w:val="left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color w:val="auto"/>
                <w:sz w:val="21"/>
                <w:szCs w:val="21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四年级第一学期期初，学分平均绩点、外语综合能力等未达到学士学位授予条件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</w:trPr>
        <w:tc>
          <w:tcPr>
            <w:tcW w:w="1462" w:type="dxa"/>
            <w:gridSpan w:val="2"/>
            <w:vAlign w:val="center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预警等级</w:t>
            </w:r>
          </w:p>
        </w:tc>
        <w:tc>
          <w:tcPr>
            <w:tcW w:w="706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黄色预警</w:t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color w:val="auto"/>
                <w:sz w:val="24"/>
                <w:szCs w:val="24"/>
              </w:rPr>
              <w:sym w:font="Wingdings 2" w:char="00A3"/>
            </w:r>
            <w:r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>红色预警</w:t>
            </w:r>
          </w:p>
        </w:tc>
      </w:tr>
    </w:tbl>
    <w:p>
      <w:pPr>
        <w:rPr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预警人签字：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                     </w:t>
      </w:r>
      <w:r>
        <w:rPr>
          <w:color w:val="auto"/>
          <w:sz w:val="24"/>
          <w:szCs w:val="24"/>
        </w:rPr>
        <w:t>被预警人签字：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                    </w:t>
      </w:r>
      <w:r>
        <w:rPr>
          <w:color w:val="auto"/>
          <w:sz w:val="24"/>
          <w:szCs w:val="24"/>
        </w:rPr>
        <w:t>家长签字：</w:t>
      </w:r>
    </w:p>
    <w:p>
      <w:pPr>
        <w:rPr>
          <w:color w:val="auto"/>
          <w:sz w:val="24"/>
          <w:szCs w:val="24"/>
        </w:rPr>
      </w:pPr>
    </w:p>
    <w:p>
      <w:pPr>
        <w:rPr>
          <w:color w:val="auto"/>
          <w:sz w:val="24"/>
          <w:szCs w:val="24"/>
        </w:rPr>
      </w:pPr>
    </w:p>
    <w:p>
      <w:pPr>
        <w:jc w:val="right"/>
        <w:rPr>
          <w:rFonts w:ascii="Arial"/>
          <w:color w:val="auto"/>
          <w:sz w:val="21"/>
        </w:rPr>
      </w:pPr>
      <w:r>
        <w:rPr>
          <w:rFonts w:hint="eastAsia" w:eastAsia="宋体"/>
          <w:color w:val="auto"/>
          <w:sz w:val="24"/>
          <w:szCs w:val="24"/>
          <w:lang w:val="en-US" w:eastAsia="zh-CN"/>
        </w:rPr>
        <w:t>年     月     日</w:t>
      </w:r>
    </w:p>
    <w:p>
      <w:pPr>
        <w:spacing w:line="265" w:lineRule="auto"/>
        <w:rPr>
          <w:rFonts w:hint="default" w:ascii="Arial" w:eastAsia="宋体"/>
          <w:color w:val="auto"/>
          <w:sz w:val="21"/>
          <w:lang w:val="en-US" w:eastAsia="zh-CN"/>
        </w:rPr>
      </w:pPr>
      <w:r>
        <w:rPr>
          <w:rFonts w:hint="eastAsia" w:eastAsia="宋体"/>
          <w:color w:val="auto"/>
          <w:sz w:val="21"/>
          <w:lang w:val="en-US" w:eastAsia="zh-CN"/>
        </w:rPr>
        <w:t xml:space="preserve">- - - - - - - - - - - - - - - - - - - - - - - - - - - - - - - - - - - - - - - - - - - - - - - - - - - - - - - - - - - - - - - - - - </w:t>
      </w:r>
    </w:p>
    <w:p>
      <w:pPr>
        <w:spacing w:line="266" w:lineRule="auto"/>
        <w:jc w:val="center"/>
        <w:rPr>
          <w:rFonts w:ascii="Arial"/>
          <w:color w:val="auto"/>
          <w:sz w:val="32"/>
          <w:szCs w:val="32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江苏理工学院学业预警通知书</w:t>
      </w:r>
    </w:p>
    <w:p>
      <w:pPr>
        <w:jc w:val="center"/>
        <w:rPr>
          <w:b/>
          <w:bCs/>
          <w:color w:val="auto"/>
          <w:sz w:val="32"/>
          <w:szCs w:val="32"/>
        </w:rPr>
      </w:pPr>
    </w:p>
    <w:p>
      <w:pPr>
        <w:spacing w:line="360" w:lineRule="auto"/>
        <w:rPr>
          <w:color w:val="auto"/>
          <w:sz w:val="24"/>
          <w:szCs w:val="24"/>
        </w:rPr>
      </w:pP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color w:val="auto"/>
          <w:sz w:val="24"/>
          <w:szCs w:val="24"/>
        </w:rPr>
        <w:t>同学：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微软雅黑"/>
          <w:color w:val="auto"/>
          <w:sz w:val="24"/>
          <w:szCs w:val="24"/>
        </w:rPr>
        <w:t>根据《江苏理工学院全日制本科生学业预警及帮扶管理办法》</w:t>
      </w:r>
      <w:r>
        <w:rPr>
          <w:rFonts w:hint="eastAsia" w:ascii="宋体" w:hAnsi="宋体" w:eastAsia="宋体" w:cs="微软雅黑"/>
          <w:color w:val="auto"/>
          <w:sz w:val="24"/>
          <w:szCs w:val="24"/>
          <w:lang w:eastAsia="zh-CN"/>
        </w:rPr>
        <w:t>，</w:t>
      </w:r>
      <w:r>
        <w:rPr>
          <w:color w:val="auto"/>
          <w:sz w:val="24"/>
          <w:szCs w:val="24"/>
        </w:rPr>
        <w:t>你因</w:t>
      </w: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color w:val="auto"/>
          <w:sz w:val="24"/>
          <w:szCs w:val="24"/>
        </w:rPr>
      </w:pPr>
      <w:r>
        <w:rPr>
          <w:rFonts w:hint="eastAsia" w:eastAsia="宋体"/>
          <w:color w:val="auto"/>
          <w:sz w:val="24"/>
          <w:szCs w:val="24"/>
          <w:u w:val="single"/>
          <w:lang w:val="en-US" w:eastAsia="zh-CN"/>
        </w:rPr>
        <w:t xml:space="preserve">                                                                    </w:t>
      </w:r>
      <w:r>
        <w:rPr>
          <w:rFonts w:hint="eastAsia" w:eastAsia="宋体"/>
          <w:color w:val="auto"/>
          <w:sz w:val="24"/>
          <w:szCs w:val="24"/>
          <w:u w:val="none"/>
          <w:lang w:val="en-US" w:eastAsia="zh-CN"/>
        </w:rPr>
        <w:t xml:space="preserve"> ，</w:t>
      </w:r>
      <w:r>
        <w:rPr>
          <w:color w:val="auto"/>
          <w:sz w:val="24"/>
          <w:szCs w:val="24"/>
        </w:rPr>
        <w:t>决定给予你：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0" w:firstLineChars="0"/>
        <w:jc w:val="center"/>
        <w:textAlignment w:val="baseline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sym w:font="Wingdings 2" w:char="00A3"/>
      </w: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b/>
          <w:bCs/>
          <w:color w:val="auto"/>
          <w:sz w:val="24"/>
          <w:szCs w:val="24"/>
        </w:rPr>
        <w:t>黄色学业预警</w:t>
      </w: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 xml:space="preserve">           </w:t>
      </w:r>
      <w:r>
        <w:rPr>
          <w:b/>
          <w:bCs/>
          <w:color w:val="auto"/>
          <w:sz w:val="24"/>
          <w:szCs w:val="24"/>
        </w:rPr>
        <w:sym w:font="Wingdings 2" w:char="00A3"/>
      </w:r>
      <w:r>
        <w:rPr>
          <w:rFonts w:hint="eastAsia" w:eastAsia="宋体"/>
          <w:b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b/>
          <w:bCs/>
          <w:color w:val="auto"/>
          <w:sz w:val="24"/>
          <w:szCs w:val="24"/>
        </w:rPr>
        <w:t>红色学业预警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希望你高度重视自身学业存在的问题，积极配合学校，刻苦努力学习，科学制定个人学习目标和学习计划。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baseline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特此警示!</w:t>
      </w:r>
    </w:p>
    <w:p>
      <w:pPr>
        <w:spacing w:line="360" w:lineRule="auto"/>
        <w:rPr>
          <w:color w:val="auto"/>
          <w:sz w:val="24"/>
          <w:szCs w:val="24"/>
        </w:rPr>
      </w:pPr>
    </w:p>
    <w:p>
      <w:pPr>
        <w:spacing w:line="360" w:lineRule="auto"/>
        <w:ind w:firstLine="5520" w:firstLineChars="230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学院盖章</w:t>
      </w:r>
    </w:p>
    <w:p>
      <w:pPr>
        <w:spacing w:line="360" w:lineRule="auto"/>
        <w:ind w:firstLine="480" w:firstLineChars="200"/>
        <w:rPr>
          <w:color w:val="auto"/>
          <w:sz w:val="24"/>
          <w:szCs w:val="24"/>
        </w:rPr>
      </w:pPr>
    </w:p>
    <w:p>
      <w:pPr>
        <w:spacing w:line="360" w:lineRule="auto"/>
        <w:ind w:firstLine="5280" w:firstLineChars="2200"/>
        <w:rPr>
          <w:rFonts w:ascii="Arial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年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  </w:t>
      </w:r>
      <w:r>
        <w:rPr>
          <w:color w:val="auto"/>
          <w:sz w:val="24"/>
          <w:szCs w:val="24"/>
        </w:rPr>
        <w:t>月</w:t>
      </w:r>
      <w:r>
        <w:rPr>
          <w:rFonts w:hint="eastAsia" w:eastAsia="宋体"/>
          <w:color w:val="auto"/>
          <w:sz w:val="24"/>
          <w:szCs w:val="24"/>
          <w:lang w:val="en-US" w:eastAsia="zh-CN"/>
        </w:rPr>
        <w:t xml:space="preserve">       </w:t>
      </w:r>
      <w:r>
        <w:rPr>
          <w:color w:val="auto"/>
          <w:sz w:val="24"/>
          <w:szCs w:val="24"/>
        </w:rPr>
        <w:t>日</w:t>
      </w:r>
    </w:p>
    <w:p>
      <w:pPr>
        <w:spacing w:line="247" w:lineRule="auto"/>
        <w:rPr>
          <w:rFonts w:ascii="Arial"/>
          <w:color w:val="auto"/>
          <w:sz w:val="21"/>
        </w:rPr>
      </w:pPr>
    </w:p>
    <w:p>
      <w:pPr>
        <w:spacing w:line="247" w:lineRule="auto"/>
        <w:rPr>
          <w:rFonts w:ascii="Arial"/>
          <w:color w:val="auto"/>
          <w:sz w:val="21"/>
        </w:rPr>
      </w:pPr>
    </w:p>
    <w:p>
      <w:pPr>
        <w:jc w:val="center"/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1"/>
          <w:szCs w:val="21"/>
          <w:em w:val="dot"/>
        </w:rPr>
        <w:t>本预警告知书一式三份，学生所在学院、学生本人、学生家长各执一份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0501788-3CB9-4D70-8DBB-0A9E65D329F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C4E120-3AFC-4D1F-8048-ED0A316C36A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672EEF2C-96D7-4443-8C85-C72412648D76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2821DBF5-159E-416A-8D6C-19AD531261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772BFF3-CF1B-4744-BC14-0C5D2CD70F0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647DC3A-A82D-4F8E-818B-46081670F7D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MzU5NjJkOTIwOTVhNzM5NWZkZjZmNzk3ODVhMmYifQ=="/>
  </w:docVars>
  <w:rsids>
    <w:rsidRoot w:val="77102837"/>
    <w:rsid w:val="771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396</Words>
  <Characters>396</Characters>
  <Lines>0</Lines>
  <Paragraphs>0</Paragraphs>
  <TotalTime>0</TotalTime>
  <ScaleCrop>false</ScaleCrop>
  <LinksUpToDate>false</LinksUpToDate>
  <CharactersWithSpaces>768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2023-04-03T08:17:00Z</dcterms:created>
  <dc:creator>NUAA</dc:creator>
  <cp:lastModifiedBy>NUAA</cp:lastModifiedBy>
  <dcterms:modified xsi:type="dcterms:W3CDTF">2023-04-03T08:18:53Z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7902D6766FBD4985B73F0B2406A3FDC4_11</vt:lpwstr>
  </property>
</Properties>
</file>