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C78E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30"/>
          <w:szCs w:val="30"/>
          <w:shd w:val="clear" w:fill="FFFFFF"/>
        </w:rPr>
        <w:t>关于做好2024-2025学年度本科毕业论文（设计）抽检工作的通知</w:t>
      </w:r>
    </w:p>
    <w:p w14:paraId="4A64D29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</w:pPr>
    </w:p>
    <w:p w14:paraId="28E7F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各教学单位：</w:t>
      </w:r>
    </w:p>
    <w:p w14:paraId="1C283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根据教育部学位中心《关于通过全国本科毕业论文(设计)抽检信息平台开展2024/2025学年度本科毕业论文(设计)抽检工作的通知》（学位中心函〔2025〕18号）和《省教育厅办公室关于做好2024/2025 学年度本科毕业论文（设计）抽检相关工作的通知》（苏教办评函〔2025〕5号）要求，现就有关工作通知如下：</w:t>
      </w:r>
    </w:p>
    <w:p w14:paraId="77136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一、抽检范围</w:t>
      </w:r>
    </w:p>
    <w:p w14:paraId="38649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本次抽检对象为2024-2025学年度（2024年9月1日-2025年8月31日）所有授予学士学位的本科毕业论文（设计），包括普通高等教育（含校外合作班）、成人高等教育和来华留学教育等。</w:t>
      </w:r>
    </w:p>
    <w:p w14:paraId="5BF13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二、抽检工作职责和程序</w:t>
      </w:r>
    </w:p>
    <w:p w14:paraId="2CC0A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一）各教学单位指定专人，负责本次本科毕业论文（设计）信息汇总表、论文（设计）最终版原文及附件、人才培养方案和专家推荐工作。本年度将继续沿用上年度创建的院级账号，后续会公布账号，如有更新变动请联系实践科。</w:t>
      </w:r>
    </w:p>
    <w:p w14:paraId="0BA48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（二）抽检信息平台需上传的数据具体包括：</w:t>
      </w:r>
    </w:p>
    <w:p w14:paraId="21725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1.教学单位上传论文信息汇总表。各教学单位可于9月3日后，登录“全国本科毕业论文(设计)抽检信息平台”，下载学位授予信息，依据“毕业论文材料清单”按要求填写并上传“论文信息汇总表”。</w:t>
      </w:r>
    </w:p>
    <w:p w14:paraId="6861C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下载的论文信息汇总表中的六个字段（论文类型、导师姓名、论文题目、论文关键词、论文研究方向、论文撰写语种）是学校申请学位时向教育部学位中心提供的。各教学单位需要再次让指导老师核对确认，如果发现问题的请及时跟教务处联系，学校统一进行勘误申请。</w:t>
      </w:r>
    </w:p>
    <w:p w14:paraId="43BFD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2.教学单位上传本科毕业论文（设计）原文及附件电子档。</w:t>
      </w:r>
    </w:p>
    <w:p w14:paraId="743E3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论文文件格式为PDF，涉及论文附件等其他材料（非必要项，主要是工程或设计图纸附图、程序代码等），需形成一个大小不超过2GB、格式为ZIP的压缩文件。</w:t>
      </w:r>
    </w:p>
    <w:p w14:paraId="06735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论文原文建议命名格式：学年度_省市代码_单位代码_专业代码_学号_论文类型(LW/BS).PDF，其中LW/BS分别对应论文类型中的毕业论文和毕业设计（示例：2425_32_11463_020401_10001001_LW.pdf），仅支持.PDF的后缀文件名，后缀名不区分英文大小写。</w:t>
      </w:r>
    </w:p>
    <w:p w14:paraId="39BED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支撑材料建议命名格式：学年度_省市代码_单位代码_专业代码_学号_CL.ZIP（示例：2425_32_11463_020401_10001001_CL.ZIP）。</w:t>
      </w:r>
    </w:p>
    <w:p w14:paraId="51019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若存在不需做毕业论文要求的信息，请相关学院及时与教务处联系，并提供相关证明材料，证明材料做成PDF文件按照系统要求进行上传。</w:t>
      </w:r>
    </w:p>
    <w:p w14:paraId="2B70B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各教学单位上传完成后，逐一检查上报论文及材料是否齐全、核对论文信息是否一致。核对正确后，于9月15日前完成提交、下载确认函、上传盖章确认函等操作。</w:t>
      </w:r>
    </w:p>
    <w:p w14:paraId="35C02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教务处上传人才培养方案。教务处根据抽检平台下载的专业人才培养方案汇总清单，发送给各教学单位联系人，各教学单位将对应的专业人才培养方案（包含不同招生类型）PDF文件电子稿发送给教务处，由学校账号统一上传。</w:t>
      </w:r>
    </w:p>
    <w:p w14:paraId="3DC95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教务处上传专家信息。各学院按照应报尽报原则，直接在专家库信息汇总表中更新或增加抽检专家信息。对于表中已有专家需删除的，要在对应该条专家记录的最后列写明“离职、退休、出现师德师风问题”等原因。9月18日前，各学院将填写完成的“专家库信息汇总表”电子版发送给教务处，由学校账号统一上传。</w:t>
      </w:r>
    </w:p>
    <w:p w14:paraId="39221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三、时间安排</w:t>
      </w:r>
    </w:p>
    <w:tbl>
      <w:tblPr>
        <w:tblStyle w:val="4"/>
        <w:tblW w:w="7659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38"/>
        <w:gridCol w:w="5021"/>
      </w:tblGrid>
      <w:tr w14:paraId="3A36A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555" w:hRule="atLeast"/>
          <w:tblCellSpacing w:w="0" w:type="dxa"/>
          <w:jc w:val="center"/>
        </w:trPr>
        <w:tc>
          <w:tcPr>
            <w:tcW w:w="2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04F8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</w:t>
            </w:r>
          </w:p>
        </w:tc>
        <w:tc>
          <w:tcPr>
            <w:tcW w:w="5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8780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工作安排</w:t>
            </w:r>
          </w:p>
        </w:tc>
      </w:tr>
      <w:tr w14:paraId="39AF3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  <w:jc w:val="center"/>
        </w:trPr>
        <w:tc>
          <w:tcPr>
            <w:tcW w:w="26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22F2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8月20日至8月31日</w:t>
            </w:r>
          </w:p>
        </w:tc>
        <w:tc>
          <w:tcPr>
            <w:tcW w:w="502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17A2F8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开放校级用户登录、校级用户配置院系用户、院系用户登录</w:t>
            </w:r>
          </w:p>
        </w:tc>
      </w:tr>
      <w:tr w14:paraId="33A73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6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1B7F8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9月1日</w:t>
            </w:r>
          </w:p>
        </w:tc>
        <w:tc>
          <w:tcPr>
            <w:tcW w:w="502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007D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学位中心协调学生发展中心导入2024年9月1日至2025年8月31日的学士学位授予信息，完成相关准备工作。（本年度拟一次性取回全部数据）</w:t>
            </w:r>
          </w:p>
        </w:tc>
      </w:tr>
      <w:tr w14:paraId="4EDFD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6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6B63D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日至9月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502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659CF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院系用户及时核对学位授予信息是否准确。若发现学位授予信息错误，请及时联系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教务处实践教学科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按程序进行学位备案信息勘误。</w:t>
            </w:r>
          </w:p>
        </w:tc>
      </w:tr>
      <w:tr w14:paraId="4662B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6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3F248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9月2日至9月1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502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43491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各教学单位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务必于9月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日前完成系统中的论文原文、附件报送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人才培养方案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和专家信息表提交，同时将系统生成的《院系确认函》提交至教务处实践教学科，《院系确认函》须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单位负责人签字并加盖公章。</w:t>
            </w:r>
          </w:p>
        </w:tc>
      </w:tr>
    </w:tbl>
    <w:p w14:paraId="480CE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四、其它</w:t>
      </w:r>
    </w:p>
    <w:p w14:paraId="33E23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在抽检工作开展期间，教务处实践教学科将提供业务培训、技术支持、系统运维等相关服务。各教学单位遇到问题也可随时咨询。</w:t>
      </w:r>
    </w:p>
    <w:p w14:paraId="0940B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联系人：王波。</w:t>
      </w:r>
    </w:p>
    <w:p w14:paraId="577E2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联系电话：0519-86953066，邮箱:81902825@qq.com。</w:t>
      </w:r>
    </w:p>
    <w:p w14:paraId="1F0DC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</w:t>
      </w:r>
    </w:p>
    <w:p w14:paraId="03573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</w:t>
      </w:r>
    </w:p>
    <w:p w14:paraId="2088F5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40" w:firstLineChars="23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教务处</w:t>
      </w:r>
    </w:p>
    <w:p w14:paraId="46E3C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0" w:firstLineChars="2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2025年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3E3002A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42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653FB"/>
    <w:rsid w:val="16753E96"/>
    <w:rsid w:val="2900695F"/>
    <w:rsid w:val="31023B4F"/>
    <w:rsid w:val="45915DD8"/>
    <w:rsid w:val="4700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1555</Words>
  <Characters>1752</Characters>
  <Lines>0</Lines>
  <Paragraphs>0</Paragraphs>
  <TotalTime>49</TotalTime>
  <ScaleCrop>false</ScaleCrop>
  <LinksUpToDate>false</LinksUpToDate>
  <CharactersWithSpaces>1756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2025-07-06T13:22:00Z</dcterms:created>
  <dc:creator>Administrator</dc:creator>
  <cp:lastModifiedBy>雨衣</cp:lastModifiedBy>
  <dcterms:modified xsi:type="dcterms:W3CDTF">2025-07-07T03:29:24Z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eyJoZGlkIjoiYzE0MTI0MDlmNjk2NmVkZmYwNjQ0MmIyNTViODk0ODUiLCJ1c2VySWQiOiI2ODU1NjY5ODMifQ==</vt:lpwstr>
  </property>
  <property fmtid="{D5CDD505-2E9C-101B-9397-08002B2CF9AE}" pid="4" name="ICV">
    <vt:lpwstr>5C3DB00785124830A5D792B0F189B178_12</vt:lpwstr>
  </property>
</Properties>
</file>