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textAlignment w:val="auto"/>
        <w:rPr>
          <w:rFonts w:eastAsia="方正小标宋简体"/>
          <w:sz w:val="36"/>
          <w:szCs w:val="36"/>
        </w:rPr>
      </w:pPr>
      <w:r>
        <w:rPr>
          <w:rFonts w:eastAsia="方正小标宋简体"/>
          <w:sz w:val="36"/>
          <w:szCs w:val="36"/>
        </w:rPr>
        <w:t>课程思政示范专业建设指标（试行）</w:t>
      </w:r>
      <w:bookmarkStart w:id="0" w:name="_GoBack"/>
      <w:bookmarkEnd w:id="0"/>
    </w:p>
    <w:tbl>
      <w:tblPr>
        <w:tblStyle w:val="4"/>
        <w:tblpPr w:leftFromText="180" w:rightFromText="180" w:vertAnchor="page" w:horzAnchor="page" w:tblpXSpec="center" w:tblpY="2168"/>
        <w:tblOverlap w:val="never"/>
        <w:tblW w:w="5242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1538"/>
        <w:gridCol w:w="60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tblHeader/>
          <w:jc w:val="center"/>
        </w:trPr>
        <w:tc>
          <w:tcPr>
            <w:tcW w:w="7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/>
                <w:b/>
                <w:sz w:val="24"/>
                <w:szCs w:val="24"/>
              </w:rPr>
              <w:t>一级指标</w:t>
            </w:r>
          </w:p>
        </w:tc>
        <w:tc>
          <w:tcPr>
            <w:tcW w:w="8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/>
                <w:b/>
                <w:sz w:val="24"/>
                <w:szCs w:val="24"/>
              </w:rPr>
              <w:t>二级指标</w:t>
            </w:r>
          </w:p>
        </w:tc>
        <w:tc>
          <w:tcPr>
            <w:tcW w:w="34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/>
                <w:b/>
                <w:sz w:val="24"/>
                <w:szCs w:val="24"/>
              </w:rPr>
              <w:t>指标内涵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  <w:jc w:val="center"/>
        </w:trPr>
        <w:tc>
          <w:tcPr>
            <w:tcW w:w="73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1.培养方案</w:t>
            </w:r>
          </w:p>
        </w:tc>
        <w:tc>
          <w:tcPr>
            <w:tcW w:w="8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1.1培养目标</w:t>
            </w:r>
          </w:p>
        </w:tc>
        <w:tc>
          <w:tcPr>
            <w:tcW w:w="34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结合专业特点，贯彻OBE理念，在人才培养目标、毕业要求中落实课程思政要求，构建科学合理的课程思政教学体系。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1" w:hRule="atLeast"/>
          <w:jc w:val="center"/>
        </w:trPr>
        <w:tc>
          <w:tcPr>
            <w:tcW w:w="73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1.2课程体系</w:t>
            </w:r>
          </w:p>
        </w:tc>
        <w:tc>
          <w:tcPr>
            <w:tcW w:w="34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课程体系设计科学合理，符合学科专业和课程思政教育规律，坚持知识传授、能力培养和价值引领相统一，建立课程育人目标与专业育人目标的支撑、映射关系。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73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1.3教学大纲</w:t>
            </w:r>
          </w:p>
        </w:tc>
        <w:tc>
          <w:tcPr>
            <w:tcW w:w="34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完善和修订课程教学大纲，在教学目标、教学内容、教学设计和课程考核各方面均要体现思政元素。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73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2.课程教材建设</w:t>
            </w:r>
          </w:p>
        </w:tc>
        <w:tc>
          <w:tcPr>
            <w:tcW w:w="8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2.1公共基础课</w:t>
            </w:r>
          </w:p>
        </w:tc>
        <w:tc>
          <w:tcPr>
            <w:tcW w:w="34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公共基础课应充分发挥厚植爱国情怀、加强品德修养、坚定理想信念和提升综合素质的核心作用。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9" w:hRule="atLeast"/>
          <w:jc w:val="center"/>
        </w:trPr>
        <w:tc>
          <w:tcPr>
            <w:tcW w:w="73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2.2专业教育课</w:t>
            </w:r>
          </w:p>
        </w:tc>
        <w:tc>
          <w:tcPr>
            <w:tcW w:w="34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根据本专业课程思政目标，深度挖掘提炼专业教育课程中所蕴含的思想价值和精神内涵，梳理出所有专业教育课的课程思政建设指标。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73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2.3实践类课程</w:t>
            </w:r>
          </w:p>
        </w:tc>
        <w:tc>
          <w:tcPr>
            <w:tcW w:w="34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充分将课程思政元素融入实验实习、创新创业、社会实践等实践类课程，弘扬劳动精神、锤炼意志品质。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  <w:jc w:val="center"/>
        </w:trPr>
        <w:tc>
          <w:tcPr>
            <w:tcW w:w="73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2.4思政课教师协同</w:t>
            </w:r>
          </w:p>
        </w:tc>
        <w:tc>
          <w:tcPr>
            <w:tcW w:w="34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思政课教师与专业、专业课教师结对，参与人才培养方案修订，参加课程团队教研活动，在课程团队建设、教学资源建设、课程教学改革中落实课程思政要求。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73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3.教学改革</w:t>
            </w:r>
          </w:p>
        </w:tc>
        <w:tc>
          <w:tcPr>
            <w:tcW w:w="8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3.1示范课程建设</w:t>
            </w:r>
          </w:p>
        </w:tc>
        <w:tc>
          <w:tcPr>
            <w:tcW w:w="34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建成1-2门通识类课程思政示范课程、3-5门专业教育类课程思政示范课程、1-2门实践类课程思政示范课程。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73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3.2重点教材建设</w:t>
            </w:r>
          </w:p>
        </w:tc>
        <w:tc>
          <w:tcPr>
            <w:tcW w:w="34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严格落实马工程教材统一使用规定，马工程教材使用率达到100%；建设一批校级课程思政重点教材和教学指导用书。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73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3.3教学研究</w:t>
            </w:r>
          </w:p>
        </w:tc>
        <w:tc>
          <w:tcPr>
            <w:tcW w:w="34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承担校级及以上课程思政相关教改项目，形成示范性强、可推广的专业类课程思政研究与实践成果。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73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4.教师发展与教学成效</w:t>
            </w:r>
          </w:p>
        </w:tc>
        <w:tc>
          <w:tcPr>
            <w:tcW w:w="8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4.1师德师风</w:t>
            </w:r>
          </w:p>
        </w:tc>
        <w:tc>
          <w:tcPr>
            <w:tcW w:w="34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扎实推进师德师风建设，把师德师风作为评价教师队伍素质的第一标准，模范践行《新时代高校教师职业行为十项准则》，在各类重要考核评价中实施师德师风“一票否决”。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73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4.2基层教学组织</w:t>
            </w:r>
          </w:p>
        </w:tc>
        <w:tc>
          <w:tcPr>
            <w:tcW w:w="34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建立课程思政集体备课制度，定期组织教师积极参加课程思政专项教学技能工作坊、教学沙龙等培训活动，主办、承办或协办课程思政培训活动，培育课程思政教学名师和团队。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73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4.3教学成效</w:t>
            </w:r>
          </w:p>
        </w:tc>
        <w:tc>
          <w:tcPr>
            <w:tcW w:w="34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课程思政工作能够有效落实到专业所有课程和全体师生。专业教师在师德师风、教书育人、课程思政教学竞赛等方面获得的荣誉或奖励。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59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5.专业课程思政特色</w:t>
            </w:r>
          </w:p>
        </w:tc>
        <w:tc>
          <w:tcPr>
            <w:tcW w:w="34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专业在课程思政建设方面特色亮点工作。</w:t>
            </w:r>
          </w:p>
        </w:tc>
      </w:tr>
    </w:tbl>
    <w:p>
      <w:pPr>
        <w:adjustRightInd w:val="0"/>
        <w:snapToGrid w:val="0"/>
        <w:spacing w:after="156" w:afterLines="50" w:line="540" w:lineRule="exact"/>
        <w:jc w:val="center"/>
        <w:rPr>
          <w:rFonts w:eastAsia="方正小标宋简体"/>
          <w:sz w:val="36"/>
          <w:szCs w:val="36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86727758"/>
      <w:docPartObj>
        <w:docPartGallery w:val="autotext"/>
      </w:docPartObj>
    </w:sdtPr>
    <w:sdtEndPr>
      <w:rPr>
        <w:rFonts w:asciiTheme="minorEastAsia" w:hAnsiTheme="minorEastAsia"/>
        <w:sz w:val="24"/>
        <w:szCs w:val="24"/>
      </w:rPr>
    </w:sdtEndPr>
    <w:sdtContent>
      <w:p>
        <w:pPr>
          <w:pStyle w:val="2"/>
          <w:jc w:val="center"/>
          <w:rPr>
            <w:rFonts w:asciiTheme="minorEastAsia" w:hAnsiTheme="minorEastAsia"/>
            <w:sz w:val="24"/>
            <w:szCs w:val="24"/>
          </w:rPr>
        </w:pP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819"/>
    <w:rsid w:val="000453EE"/>
    <w:rsid w:val="00045885"/>
    <w:rsid w:val="000553CD"/>
    <w:rsid w:val="000641DB"/>
    <w:rsid w:val="0006637E"/>
    <w:rsid w:val="000A31F9"/>
    <w:rsid w:val="000E478E"/>
    <w:rsid w:val="00100725"/>
    <w:rsid w:val="00107DF6"/>
    <w:rsid w:val="00117819"/>
    <w:rsid w:val="0016618F"/>
    <w:rsid w:val="00185E3E"/>
    <w:rsid w:val="001A634F"/>
    <w:rsid w:val="001B26C6"/>
    <w:rsid w:val="001C592F"/>
    <w:rsid w:val="001E3F45"/>
    <w:rsid w:val="001E5BC1"/>
    <w:rsid w:val="001F3224"/>
    <w:rsid w:val="00271B28"/>
    <w:rsid w:val="002B4F7D"/>
    <w:rsid w:val="002C4EA7"/>
    <w:rsid w:val="002E699A"/>
    <w:rsid w:val="002F58BB"/>
    <w:rsid w:val="00366B07"/>
    <w:rsid w:val="003708CB"/>
    <w:rsid w:val="003B77A8"/>
    <w:rsid w:val="004325C5"/>
    <w:rsid w:val="004342BD"/>
    <w:rsid w:val="00454D99"/>
    <w:rsid w:val="00460A59"/>
    <w:rsid w:val="0048435C"/>
    <w:rsid w:val="004C5B78"/>
    <w:rsid w:val="0050722A"/>
    <w:rsid w:val="005574D9"/>
    <w:rsid w:val="005928F2"/>
    <w:rsid w:val="005C3FD3"/>
    <w:rsid w:val="0063057F"/>
    <w:rsid w:val="006A0FB5"/>
    <w:rsid w:val="006A5964"/>
    <w:rsid w:val="006C1E83"/>
    <w:rsid w:val="006E04B3"/>
    <w:rsid w:val="00714CD0"/>
    <w:rsid w:val="00716E42"/>
    <w:rsid w:val="00746ACB"/>
    <w:rsid w:val="007620D5"/>
    <w:rsid w:val="007711A8"/>
    <w:rsid w:val="007A3562"/>
    <w:rsid w:val="007C26DD"/>
    <w:rsid w:val="00803E6E"/>
    <w:rsid w:val="00831241"/>
    <w:rsid w:val="00874CD7"/>
    <w:rsid w:val="00935675"/>
    <w:rsid w:val="009549E8"/>
    <w:rsid w:val="00993EA9"/>
    <w:rsid w:val="00A438DA"/>
    <w:rsid w:val="00AB12ED"/>
    <w:rsid w:val="00AC2CAB"/>
    <w:rsid w:val="00AD361A"/>
    <w:rsid w:val="00AD53DC"/>
    <w:rsid w:val="00B21A67"/>
    <w:rsid w:val="00B45658"/>
    <w:rsid w:val="00B62469"/>
    <w:rsid w:val="00B85BAC"/>
    <w:rsid w:val="00B9509C"/>
    <w:rsid w:val="00B95D07"/>
    <w:rsid w:val="00BC2FD0"/>
    <w:rsid w:val="00BE4346"/>
    <w:rsid w:val="00BE50D9"/>
    <w:rsid w:val="00BF4B37"/>
    <w:rsid w:val="00C03806"/>
    <w:rsid w:val="00C1421B"/>
    <w:rsid w:val="00C14E8C"/>
    <w:rsid w:val="00C16551"/>
    <w:rsid w:val="00C27E4D"/>
    <w:rsid w:val="00CC35C8"/>
    <w:rsid w:val="00D06822"/>
    <w:rsid w:val="00D53E90"/>
    <w:rsid w:val="00DD53F9"/>
    <w:rsid w:val="00DE2990"/>
    <w:rsid w:val="00E53DE0"/>
    <w:rsid w:val="00E82F65"/>
    <w:rsid w:val="00EA6539"/>
    <w:rsid w:val="00EB5E79"/>
    <w:rsid w:val="00F41013"/>
    <w:rsid w:val="00F5338D"/>
    <w:rsid w:val="00FA7F9F"/>
    <w:rsid w:val="00FD0B0E"/>
    <w:rsid w:val="0D6B60C5"/>
    <w:rsid w:val="1AF93E88"/>
    <w:rsid w:val="2CFA4A7F"/>
    <w:rsid w:val="34450539"/>
    <w:rsid w:val="43FC2DA0"/>
    <w:rsid w:val="46BF753C"/>
    <w:rsid w:val="4B311C4E"/>
    <w:rsid w:val="4E917633"/>
    <w:rsid w:val="6A6D4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customStyle="1" w:styleId="6">
    <w:name w:val="大标题"/>
    <w:basedOn w:val="1"/>
    <w:link w:val="7"/>
    <w:qFormat/>
    <w:uiPriority w:val="0"/>
    <w:pPr>
      <w:jc w:val="center"/>
    </w:pPr>
    <w:rPr>
      <w:rFonts w:ascii="黑体" w:hAnsi="黑体" w:eastAsia="黑体" w:cs="仿宋_GB2312"/>
      <w:b/>
      <w:bCs/>
      <w:sz w:val="36"/>
      <w:szCs w:val="36"/>
    </w:rPr>
  </w:style>
  <w:style w:type="character" w:customStyle="1" w:styleId="7">
    <w:name w:val="大标题 Char"/>
    <w:basedOn w:val="5"/>
    <w:link w:val="6"/>
    <w:qFormat/>
    <w:uiPriority w:val="0"/>
    <w:rPr>
      <w:rFonts w:ascii="黑体" w:hAnsi="黑体" w:eastAsia="黑体" w:cs="仿宋_GB2312"/>
      <w:b/>
      <w:bCs/>
      <w:sz w:val="36"/>
      <w:szCs w:val="36"/>
    </w:rPr>
  </w:style>
  <w:style w:type="character" w:customStyle="1" w:styleId="8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152</Words>
  <Characters>868</Characters>
  <Lines>7</Lines>
  <Paragraphs>2</Paragraphs>
  <TotalTime>1</TotalTime>
  <ScaleCrop>false</ScaleCrop>
  <LinksUpToDate>false</LinksUpToDate>
  <CharactersWithSpaces>1018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2021-03-01T06:10:00Z</dcterms:created>
  <dc:creator>未定义</dc:creator>
  <cp:lastModifiedBy>王志华</cp:lastModifiedBy>
  <dcterms:modified xsi:type="dcterms:W3CDTF">2021-06-27T00:28:49Z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2A92E3B7C35E42A98603790FD5DD28B3</vt:lpwstr>
  </property>
</Properties>
</file>